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E135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Міністерство освіти і науки України</w:t>
      </w:r>
    </w:p>
    <w:p w14:paraId="7970621A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Сумський державний університет</w:t>
      </w:r>
      <w:r w:rsidRPr="00A974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A974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Медичний інститут</w:t>
      </w:r>
      <w:r w:rsidRPr="00A974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A974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Кафедра стоматології</w:t>
      </w:r>
    </w:p>
    <w:p w14:paraId="677073F5" w14:textId="77777777" w:rsidR="00A974C6" w:rsidRPr="00A974C6" w:rsidRDefault="00EE238C" w:rsidP="00A974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9D49F6C">
          <v:rect id="_x0000_i1025" style="width:0;height:1.5pt" o:hralign="center" o:hrstd="t" o:hr="t" fillcolor="#a0a0a0" stroked="f"/>
        </w:pict>
      </w:r>
    </w:p>
    <w:p w14:paraId="601D693A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МЕТОДИЧНІ ВКАЗІВКИ</w:t>
      </w:r>
    </w:p>
    <w:p w14:paraId="635AAD23" w14:textId="2EB52D09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написання історії хвороби хірургічної стоматології</w:t>
      </w:r>
      <w:r w:rsidRPr="00A974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для студентів </w:t>
      </w:r>
      <w:r w:rsidR="00EE238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3</w:t>
      </w:r>
      <w:r w:rsidRPr="00A974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курсу</w:t>
      </w:r>
    </w:p>
    <w:p w14:paraId="54A8C049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813C771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8B0F41A" w14:textId="09B69A4B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ЗАТВЕРДЖЕНО</w:t>
      </w:r>
      <w:r w:rsidRPr="00A974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на засіданні кафедри стоматології</w:t>
      </w:r>
      <w:r w:rsidRPr="00A974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Протокол №2 від 17.09.2025</w:t>
      </w:r>
    </w:p>
    <w:p w14:paraId="57DED59E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1672924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F238D3C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4B09282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AD3211A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193BE9A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EA957D2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0179632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0A905AE3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E8368D2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1294D83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08D4817" w14:textId="77777777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79161DD" w14:textId="2FDC3DBB" w:rsidR="00A974C6" w:rsidRPr="00A974C6" w:rsidRDefault="00A974C6" w:rsidP="00A9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Суми – 2025</w:t>
      </w:r>
    </w:p>
    <w:p w14:paraId="3F443907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/>
          <w14:ligatures w14:val="none"/>
        </w:rPr>
        <w:lastRenderedPageBreak/>
        <w:t>ВСТУП</w:t>
      </w:r>
    </w:p>
    <w:p w14:paraId="374C9610" w14:textId="77777777" w:rsidR="00A974C6" w:rsidRPr="00A974C6" w:rsidRDefault="00A974C6" w:rsidP="00A9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Історія хвороби — це основний клінічний документ, який відображає стан здоров’я пацієнта, динаміку захворювання, обсяг проведених діагностичних і лікувальних заходів, а також результат лікування. Для студентів стоматологічного факультету складання історії хвороби має не лише навчальне, а й практичне значення, оскільки формує клінічне мислення, вчить логічно аналізувати симптоматику, обґрунтовувати діагноз та обирати оптимальну тактику лікування.</w:t>
      </w:r>
    </w:p>
    <w:p w14:paraId="1025B975" w14:textId="77777777" w:rsidR="00A974C6" w:rsidRPr="00A974C6" w:rsidRDefault="00A974C6" w:rsidP="00A9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Метою даних методичних вказівок є надання студентам допомоги в підготовці історії хвороби з дитячої хірургічної стоматології відповідно до вимог навчального процесу, формування навичок ведення медичної документації та опанування алгоритмів діагностики й лікування основних стоматологічних захворювань у дітей.</w:t>
      </w:r>
    </w:p>
    <w:p w14:paraId="12488896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6BC8784">
          <v:rect id="_x0000_i1026" style="width:0;height:1.5pt" o:hralign="center" o:hrstd="t" o:hr="t" fillcolor="#a0a0a0" stroked="f"/>
        </w:pict>
      </w:r>
    </w:p>
    <w:p w14:paraId="03AC961F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СТРУКТУРА ІСТОРІЇ ХВОРОБИ</w:t>
      </w:r>
    </w:p>
    <w:p w14:paraId="0F07DC83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I. Загальні відомості про хворого (паспортна частина)</w:t>
      </w:r>
    </w:p>
    <w:p w14:paraId="3BA33860" w14:textId="77777777" w:rsidR="00A974C6" w:rsidRPr="00A974C6" w:rsidRDefault="00A974C6" w:rsidP="00A97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Прізвище, ім’я, по батькові</w:t>
      </w:r>
    </w:p>
    <w:p w14:paraId="7FB689D9" w14:textId="77777777" w:rsidR="00A974C6" w:rsidRPr="00A974C6" w:rsidRDefault="00A974C6" w:rsidP="00A97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Стать</w:t>
      </w:r>
    </w:p>
    <w:p w14:paraId="18D334E8" w14:textId="77777777" w:rsidR="00A974C6" w:rsidRPr="00A974C6" w:rsidRDefault="00A974C6" w:rsidP="00A97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Вік</w:t>
      </w:r>
    </w:p>
    <w:p w14:paraId="79A1717C" w14:textId="77777777" w:rsidR="00A974C6" w:rsidRPr="00A974C6" w:rsidRDefault="00A974C6" w:rsidP="00A97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Місце роботи</w:t>
      </w:r>
    </w:p>
    <w:p w14:paraId="418B8DA5" w14:textId="77777777" w:rsidR="00A974C6" w:rsidRPr="00A974C6" w:rsidRDefault="00A974C6" w:rsidP="00A97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Професія (ким працює)</w:t>
      </w:r>
    </w:p>
    <w:p w14:paraId="21C5C67D" w14:textId="77777777" w:rsidR="00A974C6" w:rsidRPr="00A974C6" w:rsidRDefault="00A974C6" w:rsidP="00A97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Дата звернення</w:t>
      </w:r>
    </w:p>
    <w:p w14:paraId="3B5C7131" w14:textId="77777777" w:rsidR="00A974C6" w:rsidRPr="00A974C6" w:rsidRDefault="00A974C6" w:rsidP="00A9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📌</w:t>
      </w: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974C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Примітка:</w:t>
      </w: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усі дані записуються без скорочень із документів пацієнта або зі слів пацієнта.</w:t>
      </w:r>
    </w:p>
    <w:p w14:paraId="646F3F16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9A77DF6">
          <v:rect id="_x0000_i1027" style="width:0;height:1.5pt" o:hralign="center" o:hrstd="t" o:hr="t" fillcolor="#a0a0a0" stroked="f"/>
        </w:pict>
      </w:r>
    </w:p>
    <w:p w14:paraId="1AD42A7A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II. Скарги при зверненні</w:t>
      </w:r>
    </w:p>
    <w:p w14:paraId="586E4AFB" w14:textId="77777777" w:rsidR="00A974C6" w:rsidRPr="00A974C6" w:rsidRDefault="00A974C6" w:rsidP="00A9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Перелічуються основні скарги пацієнта. Формулювання повинні бути конкретними та інформативними.</w:t>
      </w: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A974C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Приклади:</w:t>
      </w:r>
    </w:p>
    <w:p w14:paraId="1A3F7606" w14:textId="77777777" w:rsidR="00A974C6" w:rsidRPr="00A974C6" w:rsidRDefault="00A974C6" w:rsidP="00A97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біль у ділянці зуба або ясен</w:t>
      </w:r>
    </w:p>
    <w:p w14:paraId="0F9F7ACE" w14:textId="77777777" w:rsidR="00A974C6" w:rsidRPr="00A974C6" w:rsidRDefault="00A974C6" w:rsidP="00A97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набряк у щелепно-лицевій ділянці</w:t>
      </w:r>
    </w:p>
    <w:p w14:paraId="7436F445" w14:textId="77777777" w:rsidR="00A974C6" w:rsidRPr="00A974C6" w:rsidRDefault="00A974C6" w:rsidP="00A97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кровоточивість ясен</w:t>
      </w:r>
    </w:p>
    <w:p w14:paraId="7B45E72F" w14:textId="77777777" w:rsidR="00A974C6" w:rsidRPr="00A974C6" w:rsidRDefault="00A974C6" w:rsidP="00A97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утруднене відкривання рота</w:t>
      </w:r>
    </w:p>
    <w:p w14:paraId="43C2FA79" w14:textId="77777777" w:rsidR="00A974C6" w:rsidRPr="00A974C6" w:rsidRDefault="00A974C6" w:rsidP="00A97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порушення жування, ковтання або мови</w:t>
      </w:r>
    </w:p>
    <w:p w14:paraId="2A0FCC4D" w14:textId="77777777" w:rsidR="00A974C6" w:rsidRPr="00A974C6" w:rsidRDefault="00A974C6" w:rsidP="00A9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📌</w:t>
      </w: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Формулюйте як: «Пацієнт скаржиться на…».</w:t>
      </w:r>
    </w:p>
    <w:p w14:paraId="3B1D5F5E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9982A40">
          <v:rect id="_x0000_i1028" style="width:0;height:1.5pt" o:hralign="center" o:hrstd="t" o:hr="t" fillcolor="#a0a0a0" stroked="f"/>
        </w:pict>
      </w:r>
    </w:p>
    <w:p w14:paraId="70E0783B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III. Історія розвитку основного захворювання (Anamnesis morbi)</w:t>
      </w:r>
    </w:p>
    <w:p w14:paraId="6E715C87" w14:textId="77777777" w:rsidR="00A974C6" w:rsidRPr="00A974C6" w:rsidRDefault="00A974C6" w:rsidP="00A9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У цьому розділі необхідно викласти послідовність розвитку захворювання:</w:t>
      </w:r>
    </w:p>
    <w:p w14:paraId="0DF792DE" w14:textId="77777777" w:rsidR="00A974C6" w:rsidRPr="00A974C6" w:rsidRDefault="00A974C6" w:rsidP="00A974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коли вперше з’явилися симптоми</w:t>
      </w:r>
    </w:p>
    <w:p w14:paraId="6DCA10CF" w14:textId="77777777" w:rsidR="00A974C6" w:rsidRPr="00A974C6" w:rsidRDefault="00A974C6" w:rsidP="00A974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характер їх розвитку (гостро, поступово)</w:t>
      </w:r>
    </w:p>
    <w:p w14:paraId="7BF3BDF2" w14:textId="77777777" w:rsidR="00A974C6" w:rsidRPr="00A974C6" w:rsidRDefault="00A974C6" w:rsidP="00A974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які чинники впливали на їх посилення або зменшення</w:t>
      </w:r>
    </w:p>
    <w:p w14:paraId="50CAEAB8" w14:textId="77777777" w:rsidR="00A974C6" w:rsidRPr="00A974C6" w:rsidRDefault="00A974C6" w:rsidP="00A974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 проводилося лікування раніше і його результати</w:t>
      </w:r>
    </w:p>
    <w:p w14:paraId="139B6DC9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2D999199">
          <v:rect id="_x0000_i1029" style="width:0;height:1.5pt" o:hralign="center" o:hrstd="t" o:hr="t" fillcolor="#a0a0a0" stroked="f"/>
        </w:pict>
      </w:r>
    </w:p>
    <w:p w14:paraId="4CCF82CC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IV. Перенесені захворювання, сімейний анамнез і спадковість</w:t>
      </w:r>
    </w:p>
    <w:p w14:paraId="4FD9B096" w14:textId="77777777" w:rsidR="00A974C6" w:rsidRPr="00A974C6" w:rsidRDefault="00A974C6" w:rsidP="00A974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основні захворювання, які пацієнт переносив раніше</w:t>
      </w:r>
    </w:p>
    <w:p w14:paraId="6D585A95" w14:textId="77777777" w:rsidR="00A974C6" w:rsidRPr="00A974C6" w:rsidRDefault="00A974C6" w:rsidP="00A974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наявність подібних хвороб у родичів</w:t>
      </w:r>
    </w:p>
    <w:p w14:paraId="7197FC23" w14:textId="77777777" w:rsidR="00A974C6" w:rsidRPr="00A974C6" w:rsidRDefault="00A974C6" w:rsidP="00A974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спадкові або системні патології, які можуть впливати на стан ротової порожнини</w:t>
      </w:r>
    </w:p>
    <w:p w14:paraId="6EB0CE36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77364D5">
          <v:rect id="_x0000_i1030" style="width:0;height:1.5pt" o:hralign="center" o:hrstd="t" o:hr="t" fillcolor="#a0a0a0" stroked="f"/>
        </w:pict>
      </w:r>
    </w:p>
    <w:p w14:paraId="0FE3E56E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V. Історія життя хворого (Anamnesis vitae)</w:t>
      </w:r>
    </w:p>
    <w:p w14:paraId="34E57185" w14:textId="77777777" w:rsidR="00A974C6" w:rsidRPr="00A974C6" w:rsidRDefault="00A974C6" w:rsidP="00A974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дані про народження та розвиток</w:t>
      </w:r>
    </w:p>
    <w:p w14:paraId="6140DCDF" w14:textId="77777777" w:rsidR="00A974C6" w:rsidRPr="00A974C6" w:rsidRDefault="00A974C6" w:rsidP="00A974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перенесені дитячі інфекції</w:t>
      </w:r>
    </w:p>
    <w:p w14:paraId="106643E3" w14:textId="77777777" w:rsidR="00A974C6" w:rsidRPr="00A974C6" w:rsidRDefault="00A974C6" w:rsidP="00A974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умови життя і праці</w:t>
      </w:r>
    </w:p>
    <w:p w14:paraId="3E470C05" w14:textId="77777777" w:rsidR="00A974C6" w:rsidRPr="00A974C6" w:rsidRDefault="00A974C6" w:rsidP="00A974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харчові та гігієнічні звички</w:t>
      </w:r>
    </w:p>
    <w:p w14:paraId="46A4EA44" w14:textId="77777777" w:rsidR="00A974C6" w:rsidRPr="00A974C6" w:rsidRDefault="00A974C6" w:rsidP="00A974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шкідливі звички</w:t>
      </w:r>
    </w:p>
    <w:p w14:paraId="3FBC135C" w14:textId="77777777" w:rsidR="00A974C6" w:rsidRPr="00A974C6" w:rsidRDefault="00A974C6" w:rsidP="00A974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алергічні реакції</w:t>
      </w:r>
    </w:p>
    <w:p w14:paraId="2D3F9667" w14:textId="77777777" w:rsidR="00A974C6" w:rsidRPr="00A974C6" w:rsidRDefault="00A974C6" w:rsidP="00A974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дані про вакцинацію</w:t>
      </w:r>
    </w:p>
    <w:p w14:paraId="7B79A90F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20F03FCF">
          <v:rect id="_x0000_i1031" style="width:0;height:1.5pt" o:hralign="center" o:hrstd="t" o:hr="t" fillcolor="#a0a0a0" stroked="f"/>
        </w:pict>
      </w:r>
    </w:p>
    <w:p w14:paraId="055794C5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VI. Дані об’єктивного обстеження</w:t>
      </w:r>
    </w:p>
    <w:p w14:paraId="0BF307D6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а) Загальний стан</w:t>
      </w:r>
    </w:p>
    <w:p w14:paraId="05804E0D" w14:textId="77777777" w:rsidR="00A974C6" w:rsidRPr="00A974C6" w:rsidRDefault="00A974C6" w:rsidP="00A974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загальний вигляд пацієнта</w:t>
      </w:r>
    </w:p>
    <w:p w14:paraId="263EE9C5" w14:textId="77777777" w:rsidR="00A974C6" w:rsidRPr="00A974C6" w:rsidRDefault="00A974C6" w:rsidP="00A974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положення пацієнта</w:t>
      </w:r>
    </w:p>
    <w:p w14:paraId="569AE203" w14:textId="77777777" w:rsidR="00A974C6" w:rsidRPr="00A974C6" w:rsidRDefault="00A974C6" w:rsidP="00A974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 шкіри, слизових</w:t>
      </w:r>
    </w:p>
    <w:p w14:paraId="0EDD76D1" w14:textId="77777777" w:rsidR="00A974C6" w:rsidRPr="00A974C6" w:rsidRDefault="00A974C6" w:rsidP="00A974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температура тіла, пульс, артеріальний тиск</w:t>
      </w:r>
    </w:p>
    <w:p w14:paraId="6123EEB7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б) Дані огляду щелепно-лицевої ділянки</w:t>
      </w:r>
    </w:p>
    <w:p w14:paraId="3A89C490" w14:textId="77777777" w:rsidR="00A974C6" w:rsidRPr="00A974C6" w:rsidRDefault="00A974C6" w:rsidP="00A974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симетричність обличчя</w:t>
      </w:r>
    </w:p>
    <w:p w14:paraId="5246993C" w14:textId="77777777" w:rsidR="00A974C6" w:rsidRPr="00A974C6" w:rsidRDefault="00A974C6" w:rsidP="00A974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 шкіри</w:t>
      </w:r>
    </w:p>
    <w:p w14:paraId="7971733A" w14:textId="77777777" w:rsidR="00A974C6" w:rsidRPr="00A974C6" w:rsidRDefault="00A974C6" w:rsidP="00A974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наявність набряків, рубців, свищів</w:t>
      </w:r>
    </w:p>
    <w:p w14:paraId="105E6F82" w14:textId="77777777" w:rsidR="00A974C6" w:rsidRPr="00A974C6" w:rsidRDefault="00A974C6" w:rsidP="00A974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болісність при пальпації</w:t>
      </w:r>
    </w:p>
    <w:p w14:paraId="11E89663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в) Дані огляду ротової порожнини</w:t>
      </w:r>
    </w:p>
    <w:p w14:paraId="22DE045F" w14:textId="77777777" w:rsidR="00A974C6" w:rsidRPr="00A974C6" w:rsidRDefault="00A974C6" w:rsidP="00A974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 слизової оболонки</w:t>
      </w:r>
    </w:p>
    <w:p w14:paraId="3A5A7107" w14:textId="77777777" w:rsidR="00A974C6" w:rsidRPr="00A974C6" w:rsidRDefault="00A974C6" w:rsidP="00A974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ясна, піднебіння, язик</w:t>
      </w:r>
    </w:p>
    <w:p w14:paraId="3AAEDC14" w14:textId="77777777" w:rsidR="00A974C6" w:rsidRPr="00A974C6" w:rsidRDefault="00A974C6" w:rsidP="00A974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наявність нальоту, виразок, набряків</w:t>
      </w:r>
    </w:p>
    <w:p w14:paraId="613DD07E" w14:textId="77777777" w:rsidR="00A974C6" w:rsidRPr="00A974C6" w:rsidRDefault="00A974C6" w:rsidP="00A974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оцінка прикусу, рухливості зубів</w:t>
      </w:r>
    </w:p>
    <w:p w14:paraId="1B745AD3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г) Зубна формула</w:t>
      </w:r>
    </w:p>
    <w:p w14:paraId="59CD1D74" w14:textId="77777777" w:rsidR="00A974C6" w:rsidRPr="00A974C6" w:rsidRDefault="00A974C6" w:rsidP="00A9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Записується за міжнародною системою (FDI).</w:t>
      </w:r>
    </w:p>
    <w:p w14:paraId="2CEFCBF3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д) Опис місця ураження</w:t>
      </w:r>
    </w:p>
    <w:p w14:paraId="066FF6D5" w14:textId="77777777" w:rsidR="00A974C6" w:rsidRPr="00A974C6" w:rsidRDefault="00A974C6" w:rsidP="00A974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локалізація</w:t>
      </w:r>
    </w:p>
    <w:p w14:paraId="105CFCC8" w14:textId="77777777" w:rsidR="00A974C6" w:rsidRPr="00A974C6" w:rsidRDefault="00A974C6" w:rsidP="00A974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зміни кольору, консистенції</w:t>
      </w:r>
    </w:p>
    <w:p w14:paraId="5A5A4F5C" w14:textId="77777777" w:rsidR="00A974C6" w:rsidRPr="00A974C6" w:rsidRDefault="00A974C6" w:rsidP="00A974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болісність</w:t>
      </w:r>
    </w:p>
    <w:p w14:paraId="55A359EE" w14:textId="77777777" w:rsidR="00A974C6" w:rsidRPr="00A974C6" w:rsidRDefault="00A974C6" w:rsidP="00A974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наявність виділень</w:t>
      </w:r>
    </w:p>
    <w:p w14:paraId="76BDF3AC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BCCA890">
          <v:rect id="_x0000_i1032" style="width:0;height:1.5pt" o:hralign="center" o:hrstd="t" o:hr="t" fillcolor="#a0a0a0" stroked="f"/>
        </w:pict>
      </w:r>
    </w:p>
    <w:p w14:paraId="703A031F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VII. Додаткові методи обстеження</w:t>
      </w:r>
    </w:p>
    <w:p w14:paraId="7C969CFE" w14:textId="77777777" w:rsidR="00A974C6" w:rsidRPr="00A974C6" w:rsidRDefault="00A974C6" w:rsidP="00A974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перелік проведених лабораторних та інструментальних досліджень</w:t>
      </w:r>
    </w:p>
    <w:p w14:paraId="3911A94B" w14:textId="77777777" w:rsidR="00A974C6" w:rsidRPr="00A974C6" w:rsidRDefault="00A974C6" w:rsidP="00A974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обґрунтування їх призначення</w:t>
      </w:r>
    </w:p>
    <w:p w14:paraId="7598872C" w14:textId="77777777" w:rsidR="00A974C6" w:rsidRPr="00A974C6" w:rsidRDefault="00A974C6" w:rsidP="00A974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короткий опис отриманих результатів</w:t>
      </w:r>
    </w:p>
    <w:p w14:paraId="77869685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56B7747">
          <v:rect id="_x0000_i1033" style="width:0;height:1.5pt" o:hralign="center" o:hrstd="t" o:hr="t" fillcolor="#a0a0a0" stroked="f"/>
        </w:pict>
      </w:r>
    </w:p>
    <w:p w14:paraId="0149701F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VIII. Попередній діагноз</w:t>
      </w:r>
    </w:p>
    <w:p w14:paraId="795EF5DA" w14:textId="77777777" w:rsidR="00A974C6" w:rsidRPr="00A974C6" w:rsidRDefault="00A974C6" w:rsidP="00A9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Формулюється на основі скарг, анамнезу та результатів об’єктивного обстеження.</w:t>
      </w: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Вказуються форма, локалізація, стадія, можливі ускладнення.</w:t>
      </w:r>
    </w:p>
    <w:p w14:paraId="4B0AACEC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6CBA5E6">
          <v:rect id="_x0000_i1034" style="width:0;height:1.5pt" o:hralign="center" o:hrstd="t" o:hr="t" fillcolor="#a0a0a0" stroked="f"/>
        </w:pict>
      </w:r>
    </w:p>
    <w:p w14:paraId="7398C15B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IX. Диференційна діагностика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5516"/>
        <w:gridCol w:w="1814"/>
        <w:gridCol w:w="1341"/>
      </w:tblGrid>
      <w:tr w:rsidR="00A974C6" w:rsidRPr="00A974C6" w14:paraId="76A29F0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3EC847" w14:textId="77777777" w:rsidR="00A974C6" w:rsidRPr="00A974C6" w:rsidRDefault="00A974C6" w:rsidP="00A9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974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1962E52" w14:textId="77777777" w:rsidR="00A974C6" w:rsidRPr="00A974C6" w:rsidRDefault="00A974C6" w:rsidP="00A9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974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Захворювання, з якими проводять диференціацію</w:t>
            </w:r>
          </w:p>
        </w:tc>
        <w:tc>
          <w:tcPr>
            <w:tcW w:w="0" w:type="auto"/>
            <w:vAlign w:val="center"/>
            <w:hideMark/>
          </w:tcPr>
          <w:p w14:paraId="297BFA86" w14:textId="77777777" w:rsidR="00A974C6" w:rsidRPr="00A974C6" w:rsidRDefault="00A974C6" w:rsidP="00A9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974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Загальні ознаки</w:t>
            </w:r>
          </w:p>
        </w:tc>
        <w:tc>
          <w:tcPr>
            <w:tcW w:w="0" w:type="auto"/>
            <w:vAlign w:val="center"/>
            <w:hideMark/>
          </w:tcPr>
          <w:p w14:paraId="1446AE8A" w14:textId="77777777" w:rsidR="00A974C6" w:rsidRPr="00A974C6" w:rsidRDefault="00A974C6" w:rsidP="00A9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974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Відмінності</w:t>
            </w:r>
          </w:p>
        </w:tc>
      </w:tr>
      <w:tr w:rsidR="00A974C6" w:rsidRPr="00A974C6" w14:paraId="441910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BA08A" w14:textId="77777777" w:rsidR="00A974C6" w:rsidRPr="00A974C6" w:rsidRDefault="00A974C6" w:rsidP="00A97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74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0AB59C" w14:textId="77777777" w:rsidR="00A974C6" w:rsidRPr="00A974C6" w:rsidRDefault="00A974C6" w:rsidP="00A97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E5F598" w14:textId="77777777" w:rsidR="00A974C6" w:rsidRPr="00A974C6" w:rsidRDefault="00A974C6" w:rsidP="00A97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0B8C7A" w14:textId="77777777" w:rsidR="00A974C6" w:rsidRPr="00A974C6" w:rsidRDefault="00A974C6" w:rsidP="00A97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74C6" w:rsidRPr="00A974C6" w14:paraId="2514DF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5BD25" w14:textId="77777777" w:rsidR="00A974C6" w:rsidRPr="00A974C6" w:rsidRDefault="00A974C6" w:rsidP="00A97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74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85E37F" w14:textId="77777777" w:rsidR="00A974C6" w:rsidRPr="00A974C6" w:rsidRDefault="00A974C6" w:rsidP="00A97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755BAC" w14:textId="77777777" w:rsidR="00A974C6" w:rsidRPr="00A974C6" w:rsidRDefault="00A974C6" w:rsidP="00A97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4ABBD6" w14:textId="77777777" w:rsidR="00A974C6" w:rsidRPr="00A974C6" w:rsidRDefault="00A974C6" w:rsidP="00A97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CC48FC9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DA850DA">
          <v:rect id="_x0000_i1035" style="width:0;height:1.5pt" o:hralign="center" o:hrstd="t" o:hr="t" fillcolor="#a0a0a0" stroked="f"/>
        </w:pict>
      </w:r>
    </w:p>
    <w:p w14:paraId="0BCCD216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X. Клінічний (заключний) діагноз</w:t>
      </w:r>
    </w:p>
    <w:p w14:paraId="4BA45515" w14:textId="77777777" w:rsidR="00A974C6" w:rsidRPr="00A974C6" w:rsidRDefault="00A974C6" w:rsidP="00A9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Формулюється остаточний діагноз із повною нозологічною формулою.</w:t>
      </w: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Обґрунтування діагнозу на основі клінічних даних, анамнезу, додаткових методів дослідження.</w:t>
      </w:r>
    </w:p>
    <w:p w14:paraId="7A60DE38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D32B567">
          <v:rect id="_x0000_i1036" style="width:0;height:1.5pt" o:hralign="center" o:hrstd="t" o:hr="t" fillcolor="#a0a0a0" stroked="f"/>
        </w:pict>
      </w:r>
    </w:p>
    <w:p w14:paraId="7139F125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XI. Етіологія та патогенез</w:t>
      </w:r>
    </w:p>
    <w:p w14:paraId="56E4FA5F" w14:textId="77777777" w:rsidR="00A974C6" w:rsidRPr="00A974C6" w:rsidRDefault="00A974C6" w:rsidP="00A974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основні етіологічні фактори</w:t>
      </w:r>
    </w:p>
    <w:p w14:paraId="2965F7F0" w14:textId="77777777" w:rsidR="00A974C6" w:rsidRPr="00A974C6" w:rsidRDefault="00A974C6" w:rsidP="00A974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механізми розвитку та прогресування захворювання</w:t>
      </w:r>
    </w:p>
    <w:p w14:paraId="47E57B78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D661425">
          <v:rect id="_x0000_i1037" style="width:0;height:1.5pt" o:hralign="center" o:hrstd="t" o:hr="t" fillcolor="#a0a0a0" stroked="f"/>
        </w:pict>
      </w:r>
    </w:p>
    <w:p w14:paraId="49BE76CC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XII. Існуючі методи лікування</w:t>
      </w:r>
    </w:p>
    <w:p w14:paraId="2AE03F89" w14:textId="77777777" w:rsidR="00A974C6" w:rsidRPr="00A974C6" w:rsidRDefault="00A974C6" w:rsidP="00A974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консервативні методи</w:t>
      </w:r>
    </w:p>
    <w:p w14:paraId="77F232EC" w14:textId="77777777" w:rsidR="00A974C6" w:rsidRPr="00A974C6" w:rsidRDefault="00A974C6" w:rsidP="00A974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хірургічні методи</w:t>
      </w:r>
    </w:p>
    <w:p w14:paraId="219884DE" w14:textId="77777777" w:rsidR="00A974C6" w:rsidRPr="00A974C6" w:rsidRDefault="00A974C6" w:rsidP="00A974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комбіновані підходи</w:t>
      </w:r>
    </w:p>
    <w:p w14:paraId="732DF94F" w14:textId="77777777" w:rsidR="00A974C6" w:rsidRPr="00A974C6" w:rsidRDefault="00A974C6" w:rsidP="00A974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їхні переваги та недоліки</w:t>
      </w:r>
    </w:p>
    <w:p w14:paraId="45C24289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01FC694">
          <v:rect id="_x0000_i1038" style="width:0;height:1.5pt" o:hralign="center" o:hrstd="t" o:hr="t" fillcolor="#a0a0a0" stroked="f"/>
        </w:pict>
      </w:r>
    </w:p>
    <w:p w14:paraId="487F5EE8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XIII. План лікування</w:t>
      </w:r>
    </w:p>
    <w:p w14:paraId="5968BBA7" w14:textId="77777777" w:rsidR="00A974C6" w:rsidRPr="00A974C6" w:rsidRDefault="00A974C6" w:rsidP="00A974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детальний план лікування конкретного пацієнта</w:t>
      </w:r>
    </w:p>
    <w:p w14:paraId="21F3D98D" w14:textId="77777777" w:rsidR="00A974C6" w:rsidRPr="00A974C6" w:rsidRDefault="00A974C6" w:rsidP="00A974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обґрунтування кожного етапу терапії</w:t>
      </w:r>
    </w:p>
    <w:p w14:paraId="22EDAE92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E11EE43">
          <v:rect id="_x0000_i1039" style="width:0;height:1.5pt" o:hralign="center" o:hrstd="t" o:hr="t" fillcolor="#a0a0a0" stroked="f"/>
        </w:pict>
      </w:r>
    </w:p>
    <w:p w14:paraId="134EE14C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XIV. Щоденник курації</w:t>
      </w:r>
    </w:p>
    <w:p w14:paraId="5425D44F" w14:textId="77777777" w:rsidR="00A974C6" w:rsidRPr="00A974C6" w:rsidRDefault="00A974C6" w:rsidP="00A974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щоденні записи про стан пацієнта</w:t>
      </w:r>
    </w:p>
    <w:p w14:paraId="4A4EC147" w14:textId="77777777" w:rsidR="00A974C6" w:rsidRPr="00A974C6" w:rsidRDefault="00A974C6" w:rsidP="00A974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проведені маніпуляції</w:t>
      </w:r>
    </w:p>
    <w:p w14:paraId="4A598DD2" w14:textId="77777777" w:rsidR="00A974C6" w:rsidRPr="00A974C6" w:rsidRDefault="00A974C6" w:rsidP="00A974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реакції на лікування</w:t>
      </w:r>
    </w:p>
    <w:p w14:paraId="68A280A3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20EE59A8">
          <v:rect id="_x0000_i1040" style="width:0;height:1.5pt" o:hralign="center" o:hrstd="t" o:hr="t" fillcolor="#a0a0a0" stroked="f"/>
        </w:pict>
      </w:r>
    </w:p>
    <w:p w14:paraId="3D2DD4C4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XV. Прогноз</w:t>
      </w:r>
    </w:p>
    <w:p w14:paraId="22483E18" w14:textId="77777777" w:rsidR="00A974C6" w:rsidRPr="00A974C6" w:rsidRDefault="00A974C6" w:rsidP="00A974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прогноз для ураженого органа</w:t>
      </w:r>
    </w:p>
    <w:p w14:paraId="4882DEDB" w14:textId="77777777" w:rsidR="00A974C6" w:rsidRPr="00A974C6" w:rsidRDefault="00A974C6" w:rsidP="00A974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загальний прогноз для організму</w:t>
      </w:r>
    </w:p>
    <w:p w14:paraId="5FAC63FA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2F24949">
          <v:rect id="_x0000_i1041" style="width:0;height:1.5pt" o:hralign="center" o:hrstd="t" o:hr="t" fillcolor="#a0a0a0" stroked="f"/>
        </w:pict>
      </w:r>
    </w:p>
    <w:p w14:paraId="738467A7" w14:textId="77777777" w:rsidR="00A974C6" w:rsidRPr="00A974C6" w:rsidRDefault="00A974C6" w:rsidP="00A974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XVI. Епікриз</w:t>
      </w:r>
    </w:p>
    <w:p w14:paraId="398958D8" w14:textId="77777777" w:rsidR="00A974C6" w:rsidRPr="00A974C6" w:rsidRDefault="00A974C6" w:rsidP="00A974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короткий підсумок перебігу захворювання</w:t>
      </w:r>
    </w:p>
    <w:p w14:paraId="652234F4" w14:textId="77777777" w:rsidR="00A974C6" w:rsidRPr="00A974C6" w:rsidRDefault="00A974C6" w:rsidP="00A974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основні етапи лікування</w:t>
      </w:r>
    </w:p>
    <w:p w14:paraId="6C56505A" w14:textId="77777777" w:rsidR="00A974C6" w:rsidRPr="00A974C6" w:rsidRDefault="00A974C6" w:rsidP="00A974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результати</w:t>
      </w:r>
    </w:p>
    <w:p w14:paraId="4655731F" w14:textId="77777777" w:rsidR="00A974C6" w:rsidRPr="00A974C6" w:rsidRDefault="00A974C6" w:rsidP="00A974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рекомендації після виписки</w:t>
      </w:r>
    </w:p>
    <w:p w14:paraId="572E51CA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3F26BC1">
          <v:rect id="_x0000_i1042" style="width:0;height:1.5pt" o:hralign="center" o:hrstd="t" o:hr="t" fillcolor="#a0a0a0" stroked="f"/>
        </w:pict>
      </w:r>
    </w:p>
    <w:p w14:paraId="646E1E82" w14:textId="77777777" w:rsidR="00A974C6" w:rsidRDefault="00A974C6" w:rsidP="00A974C6">
      <w:pPr>
        <w:spacing w:before="100" w:beforeAutospacing="1" w:after="100" w:afterAutospacing="1" w:line="240" w:lineRule="auto"/>
        <w:outlineLvl w:val="0"/>
        <w:rPr>
          <w:rFonts w:eastAsia="Times New Roman" w:cs="Segoe UI Emoji"/>
          <w:b/>
          <w:bCs/>
          <w:kern w:val="36"/>
          <w:sz w:val="48"/>
          <w:szCs w:val="48"/>
          <w:lang w:val="uk-UA" w:eastAsia="ru-RU"/>
          <w14:ligatures w14:val="none"/>
        </w:rPr>
      </w:pPr>
    </w:p>
    <w:p w14:paraId="270490F2" w14:textId="6F954F5E" w:rsidR="00A974C6" w:rsidRPr="00A974C6" w:rsidRDefault="00A974C6" w:rsidP="00A974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lastRenderedPageBreak/>
        <w:t>Узагальнений приклад історії хвороби</w:t>
      </w:r>
    </w:p>
    <w:p w14:paraId="7539503A" w14:textId="77777777" w:rsidR="00A974C6" w:rsidRPr="00A974C6" w:rsidRDefault="00A974C6" w:rsidP="00A9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Паспортна частина:</w:t>
      </w: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П.І.Б.: ___________</w:t>
      </w: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Стать: ___________</w:t>
      </w: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Вік: ___________</w:t>
      </w: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Місце роботи: ___________</w:t>
      </w: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Професія: ___________</w:t>
      </w: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Дата звернення: ___________</w:t>
      </w:r>
    </w:p>
    <w:p w14:paraId="32C7C9BE" w14:textId="77777777" w:rsidR="00A974C6" w:rsidRPr="00A974C6" w:rsidRDefault="00A974C6" w:rsidP="00A9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Скарги:</w:t>
      </w: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Пацієнт скаржиться на біль у ділянці нижньої щелепи, набряк та утруднене відкривання рота.</w:t>
      </w:r>
    </w:p>
    <w:p w14:paraId="35933D7D" w14:textId="77777777" w:rsidR="00A974C6" w:rsidRPr="00A974C6" w:rsidRDefault="00A974C6" w:rsidP="00A9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Anamnesis morbi:</w:t>
      </w: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Захворювання розпочалося поступово близько 5 днів тому після травматизації слизової оболонки під час прийому твердої їжі...</w:t>
      </w:r>
    </w:p>
    <w:p w14:paraId="6CAAB87A" w14:textId="77777777" w:rsidR="00A974C6" w:rsidRPr="00A974C6" w:rsidRDefault="00A974C6" w:rsidP="00A9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(далі розписати коротко кожен розділ за структурою, наведену вище)</w:t>
      </w:r>
    </w:p>
    <w:p w14:paraId="6C7418E1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61CBD3B">
          <v:rect id="_x0000_i1043" style="width:0;height:1.5pt" o:hralign="center" o:hrstd="t" o:hr="t" fillcolor="#a0a0a0" stroked="f"/>
        </w:pict>
      </w:r>
    </w:p>
    <w:p w14:paraId="3CEB539E" w14:textId="5E8C49B5" w:rsidR="00A974C6" w:rsidRPr="00A974C6" w:rsidRDefault="00A974C6" w:rsidP="00A97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Рекомендована література</w:t>
      </w:r>
    </w:p>
    <w:p w14:paraId="2AF3B32F" w14:textId="77777777" w:rsidR="00A974C6" w:rsidRPr="00A974C6" w:rsidRDefault="00A974C6" w:rsidP="00A974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Радлінський С.В. Хірургічна стоматологія дитячого віку. – Київ: ВСВ «Медицина», 2022.</w:t>
      </w:r>
    </w:p>
    <w:p w14:paraId="622DE34B" w14:textId="77777777" w:rsidR="00A974C6" w:rsidRPr="00A974C6" w:rsidRDefault="00A974C6" w:rsidP="00A974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Рябоконь О.В. Дитяча хірургічна стоматологія. – Харків: ХНМУ, 2021.</w:t>
      </w:r>
    </w:p>
    <w:p w14:paraId="1575B08E" w14:textId="77777777" w:rsidR="00A974C6" w:rsidRPr="00A974C6" w:rsidRDefault="00A974C6" w:rsidP="00A974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Черненко В.М. Клінічна стоматологія дитячого віку. – Полтава: УМСА, 2023.</w:t>
      </w:r>
    </w:p>
    <w:p w14:paraId="5F02F82C" w14:textId="77777777" w:rsidR="00A974C6" w:rsidRPr="00A974C6" w:rsidRDefault="00A974C6" w:rsidP="00A974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Кузнєцова І.А. Основи дитячої хірургічної стоматології. – Львів: Медицина і практика, 2020.</w:t>
      </w:r>
    </w:p>
    <w:p w14:paraId="0FF79FDB" w14:textId="77777777" w:rsidR="00A974C6" w:rsidRPr="00A974C6" w:rsidRDefault="00A974C6" w:rsidP="00A974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val="en-GB" w:eastAsia="ru-RU"/>
          <w14:ligatures w14:val="none"/>
        </w:rPr>
        <w:t xml:space="preserve">Cameron A.C., Widmer R.P. </w:t>
      </w:r>
      <w:r w:rsidRPr="00A974C6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>Handbook of Pediatric Dentistry</w:t>
      </w:r>
      <w:r w:rsidRPr="00A974C6">
        <w:rPr>
          <w:rFonts w:ascii="Times New Roman" w:eastAsia="Times New Roman" w:hAnsi="Times New Roman" w:cs="Times New Roman"/>
          <w:kern w:val="0"/>
          <w:lang w:val="en-GB" w:eastAsia="ru-RU"/>
          <w14:ligatures w14:val="none"/>
        </w:rPr>
        <w:t>. – Elsevier, 2021.</w:t>
      </w:r>
    </w:p>
    <w:p w14:paraId="29BC4F4E" w14:textId="77777777" w:rsidR="00A974C6" w:rsidRPr="00A974C6" w:rsidRDefault="00A974C6" w:rsidP="00A974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val="en-GB" w:eastAsia="ru-RU"/>
          <w14:ligatures w14:val="none"/>
        </w:rPr>
        <w:t xml:space="preserve">Andreasen J.O. </w:t>
      </w:r>
      <w:r w:rsidRPr="00A974C6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>Textbook and Color Atlas of Traumatic Dental Injuries to the Teeth</w:t>
      </w:r>
      <w:r w:rsidRPr="00A974C6">
        <w:rPr>
          <w:rFonts w:ascii="Times New Roman" w:eastAsia="Times New Roman" w:hAnsi="Times New Roman" w:cs="Times New Roman"/>
          <w:kern w:val="0"/>
          <w:lang w:val="en-GB" w:eastAsia="ru-RU"/>
          <w14:ligatures w14:val="none"/>
        </w:rPr>
        <w:t>. – Wiley-Blackwell, 2018.</w:t>
      </w:r>
    </w:p>
    <w:p w14:paraId="383B2666" w14:textId="77777777" w:rsidR="00A974C6" w:rsidRPr="00A974C6" w:rsidRDefault="00EE238C" w:rsidP="00A97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67944C69">
          <v:rect id="_x0000_i1044" style="width:0;height:1.5pt" o:hralign="center" o:hrstd="t" o:hr="t" fillcolor="#a0a0a0" stroked="f"/>
        </w:pict>
      </w:r>
    </w:p>
    <w:p w14:paraId="503CE055" w14:textId="269B8334" w:rsidR="00A974C6" w:rsidRPr="00A974C6" w:rsidRDefault="00A974C6" w:rsidP="00A9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Підпис викладача: ___________________________</w:t>
      </w: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Підпис студента: ___________________________</w:t>
      </w:r>
      <w:r w:rsidRPr="00A974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Дата: ___________________________</w:t>
      </w:r>
    </w:p>
    <w:p w14:paraId="125165B2" w14:textId="77777777" w:rsidR="00A974C6" w:rsidRPr="00A974C6" w:rsidRDefault="00A974C6">
      <w:pPr>
        <w:rPr>
          <w:sz w:val="28"/>
          <w:szCs w:val="28"/>
        </w:rPr>
      </w:pPr>
    </w:p>
    <w:sectPr w:rsidR="00A974C6" w:rsidRPr="00A974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2922"/>
    <w:multiLevelType w:val="multilevel"/>
    <w:tmpl w:val="8748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435FA"/>
    <w:multiLevelType w:val="multilevel"/>
    <w:tmpl w:val="CD4C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E222A"/>
    <w:multiLevelType w:val="multilevel"/>
    <w:tmpl w:val="C1AE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811E6"/>
    <w:multiLevelType w:val="multilevel"/>
    <w:tmpl w:val="AFAE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948EB"/>
    <w:multiLevelType w:val="multilevel"/>
    <w:tmpl w:val="4F8E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52DF5"/>
    <w:multiLevelType w:val="multilevel"/>
    <w:tmpl w:val="871A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A1E73"/>
    <w:multiLevelType w:val="multilevel"/>
    <w:tmpl w:val="D57C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A1D02"/>
    <w:multiLevelType w:val="multilevel"/>
    <w:tmpl w:val="239A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F01EC"/>
    <w:multiLevelType w:val="multilevel"/>
    <w:tmpl w:val="B9B6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94DF0"/>
    <w:multiLevelType w:val="multilevel"/>
    <w:tmpl w:val="8D3E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702EB"/>
    <w:multiLevelType w:val="multilevel"/>
    <w:tmpl w:val="5144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D02B9"/>
    <w:multiLevelType w:val="multilevel"/>
    <w:tmpl w:val="37B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764EDE"/>
    <w:multiLevelType w:val="multilevel"/>
    <w:tmpl w:val="BCE8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C91FB0"/>
    <w:multiLevelType w:val="multilevel"/>
    <w:tmpl w:val="DA0C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C2F97"/>
    <w:multiLevelType w:val="multilevel"/>
    <w:tmpl w:val="D914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AD19EF"/>
    <w:multiLevelType w:val="multilevel"/>
    <w:tmpl w:val="31A0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C12D3"/>
    <w:multiLevelType w:val="multilevel"/>
    <w:tmpl w:val="DC10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160226">
    <w:abstractNumId w:val="16"/>
  </w:num>
  <w:num w:numId="2" w16cid:durableId="1854302302">
    <w:abstractNumId w:val="12"/>
  </w:num>
  <w:num w:numId="3" w16cid:durableId="1593929687">
    <w:abstractNumId w:val="5"/>
  </w:num>
  <w:num w:numId="4" w16cid:durableId="2020887233">
    <w:abstractNumId w:val="8"/>
  </w:num>
  <w:num w:numId="5" w16cid:durableId="2112048431">
    <w:abstractNumId w:val="0"/>
  </w:num>
  <w:num w:numId="6" w16cid:durableId="825435274">
    <w:abstractNumId w:val="9"/>
  </w:num>
  <w:num w:numId="7" w16cid:durableId="1222405618">
    <w:abstractNumId w:val="15"/>
  </w:num>
  <w:num w:numId="8" w16cid:durableId="2065910276">
    <w:abstractNumId w:val="1"/>
  </w:num>
  <w:num w:numId="9" w16cid:durableId="651641484">
    <w:abstractNumId w:val="6"/>
  </w:num>
  <w:num w:numId="10" w16cid:durableId="1739134178">
    <w:abstractNumId w:val="7"/>
  </w:num>
  <w:num w:numId="11" w16cid:durableId="1873490866">
    <w:abstractNumId w:val="10"/>
  </w:num>
  <w:num w:numId="12" w16cid:durableId="1424565227">
    <w:abstractNumId w:val="13"/>
  </w:num>
  <w:num w:numId="13" w16cid:durableId="902759682">
    <w:abstractNumId w:val="3"/>
  </w:num>
  <w:num w:numId="14" w16cid:durableId="1066338848">
    <w:abstractNumId w:val="11"/>
  </w:num>
  <w:num w:numId="15" w16cid:durableId="1192184082">
    <w:abstractNumId w:val="2"/>
  </w:num>
  <w:num w:numId="16" w16cid:durableId="187105417">
    <w:abstractNumId w:val="14"/>
  </w:num>
  <w:num w:numId="17" w16cid:durableId="706416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C6"/>
    <w:rsid w:val="00896FCB"/>
    <w:rsid w:val="00A974C6"/>
    <w:rsid w:val="00DD4381"/>
    <w:rsid w:val="00E6620F"/>
    <w:rsid w:val="00EE238C"/>
    <w:rsid w:val="00F3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403EAE22"/>
  <w15:chartTrackingRefBased/>
  <w15:docId w15:val="{E29D901D-3AB6-41E8-A9B1-A5E64C4A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7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7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7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74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74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74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74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74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74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7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7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7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7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74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74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74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7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74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7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Черненко</dc:creator>
  <cp:keywords/>
  <dc:description/>
  <cp:lastModifiedBy>Владимир Черненко</cp:lastModifiedBy>
  <cp:revision>4</cp:revision>
  <dcterms:created xsi:type="dcterms:W3CDTF">2025-10-08T19:12:00Z</dcterms:created>
  <dcterms:modified xsi:type="dcterms:W3CDTF">2025-10-08T20:08:00Z</dcterms:modified>
</cp:coreProperties>
</file>