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Сумський державний університет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Медичний інститут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Кафедра стоматології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МЕТОДИЧНІ ВКАЗІВКИ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написання історії хвороби з дитячої хірургічної стоматології</w:t>
        <w:br w:type="textWrapping"/>
        <w:t xml:space="preserve">для студентів 4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курсу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ЗАТВЕРДЖЕНО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на засіданні кафедри стоматології</w:t>
        <w:br w:type="textWrapping"/>
        <w:t xml:space="preserve">Протокол №2 від 17.09.2025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Суми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ВСТУП</w:t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Історія хвороби — це основний клінічний документ, який відображає стан здоров’я пацієнта, динаміку захворювання, обсяг проведених діагностичних і лікувальних заходів, а також результат лікування. Для студентів стоматологічного факультету складання історії хвороби має не лише навчальне, а й практичне значення, оскільки формує клінічне мислення, вчить логічно аналізувати симптоматику, обґрунтовувати діагноз та обирати оптимальну тактику лікування.</w:t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Метою даних методичних вказівок є надання студентам допомоги в підготовці історії хвороби з дитячої хірургічної стоматології відповідно до вимог навчального процесу, формування навичок ведення медичної документації та опанування алгоритмів діагностики й лікування основних стоматологічних захворювань у дітей.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СТРУКТУРА ІСТОРІЇ ХВОРОБИ</w:t>
      </w:r>
    </w:p>
    <w:p w:rsidR="00000000" w:rsidDel="00000000" w:rsidP="00000000" w:rsidRDefault="00000000" w:rsidRPr="00000000" w14:paraId="0000001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I. Загальні відомості про хворого (паспортна частина)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Прізвище, ім’я, по батькові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Вік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Місце роботи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Професія (ким працює)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звернення</w:t>
      </w:r>
    </w:p>
    <w:p w:rsidR="00000000" w:rsidDel="00000000" w:rsidP="00000000" w:rsidRDefault="00000000" w:rsidRPr="00000000" w14:paraId="00000023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Примітка: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усі дані записуються без скорочень із документів пацієнта або зі слів пацієнта.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II. Скарги при зверненні</w:t>
      </w:r>
    </w:p>
    <w:p w:rsidR="00000000" w:rsidDel="00000000" w:rsidP="00000000" w:rsidRDefault="00000000" w:rsidRPr="00000000" w14:paraId="00000026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Перелічуються основні скарги пацієнта. Формулювання повинні бути конкретними та інформативними.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Приклади: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біль у ділянці зуба або ясен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набряк у щелепно-лицевій ділянці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кровоточивість ясен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утруднене відкривання рота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порушення жування, ковтання або мови</w:t>
      </w:r>
    </w:p>
    <w:p w:rsidR="00000000" w:rsidDel="00000000" w:rsidP="00000000" w:rsidRDefault="00000000" w:rsidRPr="00000000" w14:paraId="0000002C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Формулюйте як: «Пацієнт скаржиться на…».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III. Історія розвитку основного захворювання (Anamnesis morbi)</w:t>
      </w:r>
    </w:p>
    <w:p w:rsidR="00000000" w:rsidDel="00000000" w:rsidP="00000000" w:rsidRDefault="00000000" w:rsidRPr="00000000" w14:paraId="0000002F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цьому розділі необхідно викласти послідовність розвитку захворювання: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коли вперше з’явилися симптоми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характер їх розвитку (гостро, поступово)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які чинники впливали на їх посилення або зменшення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чи проводилося лікування раніше і його результати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IV. Перенесені захворювання, сімейний анамнез і спадковість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захворювання, які пацієнт переносив раніше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подібних хвороб у родичів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спадкові або системні патології, які можуть впливати на стан ротової порожнини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V. Історія життя хворого (Anamnesis vitae)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дані про народження та розвиток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перенесені дитячі інфекції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умови життя і праці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харчові та гігієнічні звички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шкідливі звички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алергічні реакції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дані про вакцинацію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VI. Дані об’єктивного обстеження</w:t>
      </w:r>
    </w:p>
    <w:p w:rsidR="00000000" w:rsidDel="00000000" w:rsidP="00000000" w:rsidRDefault="00000000" w:rsidRPr="00000000" w14:paraId="0000004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а) Загальний стан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загальний вигляд пацієнта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положення пацієнта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стан шкіри, слизових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температура тіла, пульс, артеріальний тиск</w:t>
      </w:r>
    </w:p>
    <w:p w:rsidR="00000000" w:rsidDel="00000000" w:rsidP="00000000" w:rsidRDefault="00000000" w:rsidRPr="00000000" w14:paraId="0000004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б) Дані огляду щелепно-лицевої ділянки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симетричність обличчя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стан шкіри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набряків, рубців, свищів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болісність при пальпації</w:t>
      </w:r>
    </w:p>
    <w:p w:rsidR="00000000" w:rsidDel="00000000" w:rsidP="00000000" w:rsidRDefault="00000000" w:rsidRPr="00000000" w14:paraId="0000004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в) Дані огляду ротової порожнини</w:t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стан слизової оболонки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ясна, піднебіння, язик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нальоту, виразок, набряків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оцінка прикусу, рухливості зубів</w:t>
      </w:r>
    </w:p>
    <w:p w:rsidR="00000000" w:rsidDel="00000000" w:rsidP="00000000" w:rsidRDefault="00000000" w:rsidRPr="00000000" w14:paraId="0000005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г) Зубна формула</w:t>
      </w:r>
    </w:p>
    <w:p w:rsidR="00000000" w:rsidDel="00000000" w:rsidP="00000000" w:rsidRDefault="00000000" w:rsidRPr="00000000" w14:paraId="00000054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Записується за міжнародною системою (FDI).</w:t>
      </w:r>
    </w:p>
    <w:p w:rsidR="00000000" w:rsidDel="00000000" w:rsidP="00000000" w:rsidRDefault="00000000" w:rsidRPr="00000000" w14:paraId="0000005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д) Опис місця ураження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локалізація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зміни кольору, консистенції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болісність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наявність виділень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VII. Додаткові методи обстеження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перелік проведених лабораторних та інструментальних досліджень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обґрунтування їх призначення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короткий опис отриманих результатів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VIII. Попередній діагноз</w:t>
      </w:r>
    </w:p>
    <w:p w:rsidR="00000000" w:rsidDel="00000000" w:rsidP="00000000" w:rsidRDefault="00000000" w:rsidRPr="00000000" w14:paraId="00000061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Формулюється на основі скарг, анамнезу та результатів об’єктивного обстеження.</w:t>
        <w:br w:type="textWrapping"/>
        <w:t xml:space="preserve">Вказуються форма, локалізація, стадія, можливі ускладнення.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IX. Диференційна діагностика</w:t>
      </w:r>
    </w:p>
    <w:tbl>
      <w:tblPr>
        <w:tblStyle w:val="Table1"/>
        <w:tblW w:w="8988.0" w:type="dxa"/>
        <w:jc w:val="left"/>
        <w:tblLayout w:type="fixed"/>
        <w:tblLook w:val="0400"/>
      </w:tblPr>
      <w:tblGrid>
        <w:gridCol w:w="317"/>
        <w:gridCol w:w="5516"/>
        <w:gridCol w:w="1814"/>
        <w:gridCol w:w="1341"/>
        <w:tblGridChange w:id="0">
          <w:tblGrid>
            <w:gridCol w:w="317"/>
            <w:gridCol w:w="5516"/>
            <w:gridCol w:w="1814"/>
            <w:gridCol w:w="134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Захворювання, з якими проводять диференціацію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Загальні ознаки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Відмінності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X. Клінічний (заключний) діагноз</w:t>
      </w:r>
    </w:p>
    <w:p w:rsidR="00000000" w:rsidDel="00000000" w:rsidP="00000000" w:rsidRDefault="00000000" w:rsidRPr="00000000" w14:paraId="00000072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Формулюється остаточний діагноз із повною нозологічною формулою.</w:t>
        <w:br w:type="textWrapping"/>
        <w:t xml:space="preserve">Обґрунтування діагнозу на основі клінічних даних, анамнезу, додаткових методів дослідження.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XI. Етіологія та патогенез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етіологічні фактори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механізми розвитку та прогресування захворювання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XII. Існуючі методи лікування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консервативні методи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хірургічні методи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комбіновані підходи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їхні переваги та недоліки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XIII. План лікування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детальний план лікування конкретного пацієнта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обґрунтування кожного етапу терапії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XIV. Щоденник курації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щоденні записи про стан пацієнта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проведені маніпуляції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реакції на лікування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XV. Прогноз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прогноз для ураженого органа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загальний прогноз для організму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XVI. Епікриз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короткий підсумок перебігу захворювання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етапи лікування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результати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рекомендації після виписки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80" w:before="280" w:line="240" w:lineRule="auto"/>
        <w:jc w:val="both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Узагальнений приклад історії хвороби</w:t>
      </w:r>
    </w:p>
    <w:p w:rsidR="00000000" w:rsidDel="00000000" w:rsidP="00000000" w:rsidRDefault="00000000" w:rsidRPr="00000000" w14:paraId="00000093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Паспортна частина: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П.І.Б.: ___________</w:t>
        <w:br w:type="textWrapping"/>
        <w:t xml:space="preserve">Стать: ___________</w:t>
        <w:br w:type="textWrapping"/>
        <w:t xml:space="preserve">Вік: ___________</w:t>
        <w:br w:type="textWrapping"/>
        <w:t xml:space="preserve">Місце роботи: ___________</w:t>
        <w:br w:type="textWrapping"/>
        <w:t xml:space="preserve">Професія: ___________</w:t>
        <w:br w:type="textWrapping"/>
        <w:t xml:space="preserve">Дата звернення: ___________</w:t>
      </w:r>
    </w:p>
    <w:p w:rsidR="00000000" w:rsidDel="00000000" w:rsidP="00000000" w:rsidRDefault="00000000" w:rsidRPr="00000000" w14:paraId="00000094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Скарги: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Пацієнт скаржиться на біль у ділянці нижньої щелепи, набряк та утруднене відкривання рота.</w:t>
      </w:r>
    </w:p>
    <w:p w:rsidR="00000000" w:rsidDel="00000000" w:rsidP="00000000" w:rsidRDefault="00000000" w:rsidRPr="00000000" w14:paraId="00000095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Anamnesis morbi: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Захворювання розпочалося поступово близько 5 днів тому після травматизації слизової оболонки під час прийому твердої їжі...</w:t>
      </w:r>
    </w:p>
    <w:p w:rsidR="00000000" w:rsidDel="00000000" w:rsidP="00000000" w:rsidRDefault="00000000" w:rsidRPr="00000000" w14:paraId="00000096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(далі розписати коротко кожен розділ за структурою, наведену вище)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Радлінський С.В. Хірургічна стоматологія дитячого віку. – Київ: ВСВ «Медицина», 2022.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Рябоконь О.В. Дитяча хірургічна стоматологія. – Харків: ХНМУ, 2021.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Черненко В.М. Клінічна стоматологія дитячого віку. – Полтава: УМСА, 2023.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Кузнєцова І.А. Основи дитячої хірургічної стоматології. – Львів: Медицина і практика, 2020.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Cameron A.C., Widmer R.P.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Handbook of Pediatric Dentistry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– Elsevier, 2021.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Andreasen J.O.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Textbook and Color Atlas of Traumatic Dental Injuries to the Teeth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– Wiley-Blackwell, 2018.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Підпис викладача: ___________________________</w:t>
        <w:br w:type="textWrapping"/>
        <w:t xml:space="preserve"> Підпис студента: ___________________________</w:t>
        <w:br w:type="textWrapping"/>
        <w:t xml:space="preserve"> Дата: ___________________________</w:t>
      </w:r>
    </w:p>
    <w:p w:rsidR="00000000" w:rsidDel="00000000" w:rsidP="00000000" w:rsidRDefault="00000000" w:rsidRPr="00000000" w14:paraId="000000A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974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974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974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A974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974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A974C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974C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974C6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974C6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974C6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974C6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974C6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A974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A974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A974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A974C6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A974C6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A974C6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A974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A974C6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A974C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9zEaKfCEgT5noPjBK1wQeRTnWg==">CgMxLjA4AHIhMXM2Mm90dk1QWlc0ZURzN29KekNoc2xlRHBvcWQ4X2Zh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2025-10-08T19:12:00Z</dcterms:created>
  <dc:creator>Владимир Черненко</dc:creator>
</cp:coreProperties>
</file>